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A0" w:rsidRPr="00767F06" w:rsidRDefault="00F805A0" w:rsidP="00767F06">
      <w:pPr>
        <w:pStyle w:val="Default"/>
        <w:spacing w:after="435"/>
        <w:rPr>
          <w:rFonts w:ascii="Courier New" w:hAnsi="Courier New" w:cs="Courier New"/>
          <w:strike/>
          <w:sz w:val="22"/>
          <w:szCs w:val="22"/>
        </w:rPr>
      </w:pPr>
      <w:r w:rsidRPr="00767F06">
        <w:rPr>
          <w:rFonts w:ascii="Courier New" w:hAnsi="Courier New" w:cs="Courier New"/>
          <w:strike/>
          <w:sz w:val="22"/>
          <w:szCs w:val="22"/>
        </w:rPr>
        <w:t xml:space="preserve">Title 104 -STATE ENERGY OFFICE </w:t>
      </w:r>
    </w:p>
    <w:p w:rsidR="00F805A0" w:rsidRPr="00767F06" w:rsidRDefault="00F805A0" w:rsidP="00767F06">
      <w:pPr>
        <w:pStyle w:val="Default"/>
        <w:spacing w:after="480"/>
        <w:rPr>
          <w:rFonts w:ascii="Courier New" w:hAnsi="Courier New" w:cs="Courier New"/>
          <w:strike/>
          <w:sz w:val="22"/>
          <w:szCs w:val="22"/>
        </w:rPr>
      </w:pPr>
      <w:r w:rsidRPr="00767F06">
        <w:rPr>
          <w:rFonts w:ascii="Courier New" w:hAnsi="Courier New" w:cs="Courier New"/>
          <w:strike/>
          <w:sz w:val="22"/>
          <w:szCs w:val="22"/>
        </w:rPr>
        <w:t xml:space="preserve">Chapter 1 -INTRODUCTION </w:t>
      </w:r>
    </w:p>
    <w:p w:rsidR="00F805A0" w:rsidRPr="00767F06" w:rsidRDefault="00F805A0" w:rsidP="00767F06">
      <w:pPr>
        <w:pStyle w:val="CM1"/>
        <w:spacing w:after="225" w:line="240" w:lineRule="atLeast"/>
        <w:ind w:right="72"/>
        <w:rPr>
          <w:rFonts w:ascii="Courier New" w:hAnsi="Courier New" w:cs="Courier New"/>
          <w:strike/>
          <w:color w:val="000000"/>
          <w:sz w:val="22"/>
          <w:szCs w:val="22"/>
        </w:rPr>
      </w:pPr>
      <w:r w:rsidRPr="00767F06">
        <w:rPr>
          <w:rFonts w:ascii="Courier New" w:hAnsi="Courier New" w:cs="Courier New"/>
          <w:strike/>
          <w:color w:val="000000"/>
          <w:sz w:val="22"/>
          <w:szCs w:val="22"/>
        </w:rPr>
        <w:t>001 In 1980, LB 954 was passed by the Legislature and signed into law by Governor Charles Thone to promote the conservation of energy resources and to provide for the public health, safety and welfare. The Legislature also mandated that the Director of the State Energy Office identify conservation devices, renewable energy technologies, and specific home improvements that would qualify for a residential energy conservation loan by the Nebraska Mortgage Finance Fund.</w:t>
      </w:r>
    </w:p>
    <w:p w:rsidR="00F805A0" w:rsidRPr="00767F06" w:rsidRDefault="00F805A0" w:rsidP="00767F06">
      <w:pPr>
        <w:pStyle w:val="CM2"/>
        <w:spacing w:after="250" w:line="231" w:lineRule="atLeast"/>
        <w:ind w:firstLine="575"/>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The following rules and regulations pertain to the procedures to be used to comply with Section 2 of LB 954 by the State Energy Office and all other interested parties. </w:t>
      </w:r>
    </w:p>
    <w:p w:rsidR="00F805A0" w:rsidRPr="00767F06" w:rsidRDefault="00F805A0" w:rsidP="00767F06">
      <w:pPr>
        <w:pStyle w:val="Default"/>
        <w:spacing w:after="1157" w:line="236" w:lineRule="atLeast"/>
        <w:ind w:right="140" w:firstLine="582"/>
        <w:rPr>
          <w:rFonts w:ascii="Courier New" w:hAnsi="Courier New" w:cs="Courier New"/>
          <w:strike/>
          <w:sz w:val="22"/>
          <w:szCs w:val="22"/>
        </w:rPr>
      </w:pPr>
      <w:r w:rsidRPr="00767F06">
        <w:rPr>
          <w:rFonts w:ascii="Courier New" w:hAnsi="Courier New" w:cs="Courier New"/>
          <w:strike/>
          <w:sz w:val="22"/>
          <w:szCs w:val="22"/>
        </w:rPr>
        <w:t xml:space="preserve">It is the intent of these rules to implement and carry out LB 954. Wherever any conflict may be found between the rules and the law, the law shall prevail. </w:t>
      </w:r>
    </w:p>
    <w:p w:rsidR="00F805A0" w:rsidRPr="00767F06" w:rsidRDefault="00F805A0">
      <w:pPr>
        <w:rPr>
          <w:rFonts w:ascii="Courier New" w:hAnsi="Courier New" w:cs="Courier New"/>
        </w:rPr>
      </w:pPr>
      <w:r w:rsidRPr="00767F06">
        <w:rPr>
          <w:rFonts w:ascii="Courier New" w:hAnsi="Courier New" w:cs="Courier New"/>
        </w:rPr>
        <w:br w:type="page"/>
      </w:r>
    </w:p>
    <w:p w:rsidR="00F805A0" w:rsidRPr="00767F06" w:rsidRDefault="00F805A0" w:rsidP="00767F06">
      <w:pPr>
        <w:pStyle w:val="CM2"/>
        <w:spacing w:after="437"/>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Title 104-STATE ENERGY OFFICE </w:t>
      </w:r>
    </w:p>
    <w:p w:rsidR="00F805A0" w:rsidRPr="00767F06" w:rsidRDefault="00F805A0" w:rsidP="00767F06">
      <w:pPr>
        <w:pStyle w:val="CM2"/>
        <w:spacing w:after="437"/>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Chapter 2 -DEFINITIONS </w:t>
      </w:r>
    </w:p>
    <w:p w:rsidR="00F805A0" w:rsidRPr="00767F06" w:rsidRDefault="00F805A0" w:rsidP="00767F06">
      <w:pPr>
        <w:pStyle w:val="Default"/>
        <w:rPr>
          <w:rFonts w:ascii="Courier New" w:hAnsi="Courier New" w:cs="Courier New"/>
          <w:strike/>
          <w:sz w:val="22"/>
          <w:szCs w:val="22"/>
        </w:rPr>
      </w:pPr>
      <w:r w:rsidRPr="00767F06">
        <w:rPr>
          <w:rFonts w:ascii="Courier New" w:hAnsi="Courier New" w:cs="Courier New"/>
          <w:strike/>
          <w:sz w:val="22"/>
          <w:szCs w:val="22"/>
          <w:u w:val="single"/>
        </w:rPr>
        <w:t>001</w:t>
      </w:r>
      <w:r w:rsidRPr="00767F06">
        <w:rPr>
          <w:rFonts w:ascii="Courier New" w:hAnsi="Courier New" w:cs="Courier New"/>
          <w:strike/>
          <w:sz w:val="22"/>
          <w:szCs w:val="22"/>
        </w:rPr>
        <w:t xml:space="preserve"> Overall system efficiency shall mean the ratio of useful energy delivered (at the point of use) to the total energy input to the system for a designated time period, expressed in percent. </w:t>
      </w:r>
    </w:p>
    <w:p w:rsidR="00F805A0" w:rsidRPr="00767F06" w:rsidRDefault="00F805A0" w:rsidP="00767F06">
      <w:pPr>
        <w:pStyle w:val="CM3"/>
        <w:spacing w:after="103"/>
        <w:rPr>
          <w:rFonts w:cs="Times New Roman"/>
          <w:strike/>
          <w:color w:val="000000"/>
          <w:sz w:val="22"/>
          <w:szCs w:val="22"/>
          <w:u w:val="single"/>
        </w:rPr>
      </w:pPr>
    </w:p>
    <w:p w:rsidR="00F805A0" w:rsidRPr="00767F06" w:rsidRDefault="00F805A0" w:rsidP="00767F06">
      <w:pPr>
        <w:pStyle w:val="CM3"/>
        <w:spacing w:after="103"/>
        <w:rPr>
          <w:rFonts w:cs="Times New Roman"/>
          <w:strike/>
          <w:color w:val="000000"/>
          <w:sz w:val="22"/>
          <w:szCs w:val="22"/>
        </w:rPr>
      </w:pPr>
      <w:r w:rsidRPr="00767F06">
        <w:rPr>
          <w:strike/>
          <w:color w:val="000000"/>
          <w:sz w:val="22"/>
          <w:szCs w:val="22"/>
          <w:u w:val="single"/>
        </w:rPr>
        <w:t>002</w:t>
      </w:r>
      <w:r w:rsidRPr="00767F06">
        <w:rPr>
          <w:strike/>
          <w:color w:val="000000"/>
          <w:sz w:val="22"/>
          <w:szCs w:val="22"/>
        </w:rPr>
        <w:t xml:space="preserve"> Energy Efficiency Ratio (EER) shall mean the ratio of net </w:t>
      </w:r>
      <w:r w:rsidRPr="00767F06">
        <w:rPr>
          <w:strike/>
          <w:sz w:val="22"/>
          <w:szCs w:val="22"/>
        </w:rPr>
        <w:t xml:space="preserve">cooling capacity in    British Thermal Units (Btu) per hour </w:t>
      </w:r>
      <w:r w:rsidRPr="00767F06">
        <w:rPr>
          <w:strike/>
          <w:color w:val="000000"/>
          <w:sz w:val="22"/>
          <w:szCs w:val="22"/>
        </w:rPr>
        <w:t xml:space="preserve">to total rate of electric input in watts under designated operating conditions. When System Internationale units are used, this ratio becomes equal to the Coefficient of Performance (COP). </w:t>
      </w:r>
    </w:p>
    <w:p w:rsidR="00F805A0" w:rsidRPr="00767F06" w:rsidRDefault="00F805A0" w:rsidP="00767F06">
      <w:pPr>
        <w:pStyle w:val="CM3"/>
        <w:spacing w:after="103"/>
        <w:rPr>
          <w:rFonts w:cs="Times New Roman"/>
          <w:strike/>
          <w:color w:val="000000"/>
          <w:sz w:val="22"/>
          <w:szCs w:val="22"/>
        </w:rPr>
      </w:pPr>
      <w:r w:rsidRPr="00767F06">
        <w:rPr>
          <w:strike/>
          <w:color w:val="000000"/>
          <w:sz w:val="22"/>
          <w:szCs w:val="22"/>
          <w:u w:val="single"/>
        </w:rPr>
        <w:t xml:space="preserve">003 </w:t>
      </w:r>
      <w:r w:rsidRPr="00767F06">
        <w:rPr>
          <w:strike/>
          <w:color w:val="000000"/>
          <w:sz w:val="22"/>
          <w:szCs w:val="22"/>
        </w:rPr>
        <w:t xml:space="preserve">Coefficient of Performance (COP) shall mean the ratio of the rate of net heat output to the rate of total energy input, expressed in consistent units and under designated rating conditions. The rate of net heat output shall be defined as the change in the total heat contents of the air entering and leaving the equipment (not including supplementary heat). </w:t>
      </w:r>
    </w:p>
    <w:p w:rsidR="00F805A0" w:rsidRPr="00767F06" w:rsidRDefault="00F805A0" w:rsidP="00767F06">
      <w:pPr>
        <w:pStyle w:val="Default"/>
        <w:rPr>
          <w:rFonts w:ascii="Courier New" w:hAnsi="Courier New" w:cs="Courier New"/>
          <w:strike/>
          <w:sz w:val="22"/>
          <w:szCs w:val="22"/>
        </w:rPr>
      </w:pPr>
      <w:r w:rsidRPr="00767F06">
        <w:rPr>
          <w:rFonts w:ascii="Courier New" w:hAnsi="Courier New" w:cs="Courier New"/>
          <w:strike/>
          <w:sz w:val="22"/>
          <w:szCs w:val="22"/>
        </w:rPr>
        <w:t xml:space="preserve">Source: Laws 1980, LB 954, Sections 2 (ll)(b)(i) </w:t>
      </w:r>
    </w:p>
    <w:p w:rsidR="00F805A0" w:rsidRPr="00767F06" w:rsidRDefault="00F805A0" w:rsidP="00767F06">
      <w:pPr>
        <w:pStyle w:val="CM3"/>
        <w:spacing w:after="103"/>
        <w:ind w:left="3320"/>
        <w:rPr>
          <w:rFonts w:cs="Times New Roman"/>
          <w:strike/>
          <w:color w:val="000000"/>
          <w:sz w:val="22"/>
          <w:szCs w:val="22"/>
        </w:rPr>
      </w:pPr>
      <w:r w:rsidRPr="00767F06">
        <w:rPr>
          <w:strike/>
          <w:color w:val="000000"/>
          <w:sz w:val="22"/>
          <w:szCs w:val="22"/>
        </w:rPr>
        <w:t>and (11)(i) Neb. Rev. Stat. Section</w:t>
      </w:r>
    </w:p>
    <w:p w:rsidR="00F805A0" w:rsidRPr="00767F06" w:rsidRDefault="00F805A0" w:rsidP="00767F06">
      <w:pPr>
        <w:pStyle w:val="CM1"/>
        <w:ind w:left="3320"/>
        <w:rPr>
          <w:rFonts w:ascii="Courier New" w:hAnsi="Courier New" w:cs="Courier New"/>
          <w:strike/>
          <w:sz w:val="22"/>
          <w:szCs w:val="22"/>
        </w:rPr>
      </w:pPr>
      <w:r w:rsidRPr="00767F06">
        <w:rPr>
          <w:rFonts w:ascii="Courier New" w:hAnsi="Courier New" w:cs="Courier New"/>
          <w:strike/>
          <w:color w:val="000000"/>
          <w:sz w:val="22"/>
          <w:szCs w:val="22"/>
        </w:rPr>
        <w:t xml:space="preserve">76-1606(ll)(b)(i) and (ll)(i) </w:t>
      </w:r>
    </w:p>
    <w:p w:rsidR="00F805A0" w:rsidRPr="00767F06" w:rsidRDefault="00F805A0">
      <w:pPr>
        <w:rPr>
          <w:rFonts w:ascii="Courier New" w:hAnsi="Courier New" w:cs="Courier New"/>
        </w:rPr>
      </w:pPr>
      <w:r w:rsidRPr="00767F06">
        <w:rPr>
          <w:rFonts w:ascii="Courier New" w:hAnsi="Courier New" w:cs="Courier New"/>
        </w:rPr>
        <w:br w:type="page"/>
      </w:r>
    </w:p>
    <w:p w:rsidR="00F805A0" w:rsidRPr="00767F06" w:rsidRDefault="00F805A0" w:rsidP="00767F06">
      <w:pPr>
        <w:pStyle w:val="Default"/>
        <w:spacing w:after="447"/>
        <w:rPr>
          <w:rFonts w:ascii="Courier New" w:hAnsi="Courier New" w:cs="Courier New"/>
          <w:strike/>
          <w:sz w:val="22"/>
          <w:szCs w:val="22"/>
        </w:rPr>
      </w:pPr>
      <w:r w:rsidRPr="00767F06">
        <w:rPr>
          <w:rFonts w:ascii="Courier New" w:hAnsi="Courier New" w:cs="Courier New"/>
          <w:strike/>
          <w:sz w:val="22"/>
          <w:szCs w:val="22"/>
        </w:rPr>
        <w:t xml:space="preserve">Title 104 -STATE ENERGY OFFICE </w:t>
      </w:r>
    </w:p>
    <w:p w:rsidR="00F805A0" w:rsidRPr="00767F06" w:rsidRDefault="00F805A0" w:rsidP="00767F06">
      <w:pPr>
        <w:pStyle w:val="Default"/>
        <w:spacing w:after="395"/>
        <w:rPr>
          <w:rFonts w:ascii="Courier New" w:hAnsi="Courier New" w:cs="Courier New"/>
          <w:strike/>
          <w:sz w:val="22"/>
          <w:szCs w:val="22"/>
        </w:rPr>
      </w:pPr>
      <w:r w:rsidRPr="00767F06">
        <w:rPr>
          <w:rFonts w:ascii="Courier New" w:hAnsi="Courier New" w:cs="Courier New"/>
          <w:strike/>
          <w:sz w:val="22"/>
          <w:szCs w:val="22"/>
        </w:rPr>
        <w:t xml:space="preserve">Chapter 3 -CONSERVATION LOANS, WEATHERIZATION </w:t>
      </w:r>
    </w:p>
    <w:p w:rsidR="00F805A0" w:rsidRPr="00767F06" w:rsidRDefault="00F805A0" w:rsidP="00767F06">
      <w:pPr>
        <w:pStyle w:val="CM2"/>
        <w:spacing w:after="235"/>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001-Conservation loans may be made for improvements to a building envelope if necessary to protect conservation items already within a residence or to be installed. The envelope improvements may include, but are not limited to, the following: roof repair, replacement of rotten or unsound materials, repair of moisture problems, and provision </w:t>
      </w:r>
      <w:r w:rsidRPr="00767F06">
        <w:rPr>
          <w:rFonts w:ascii="Courier New" w:hAnsi="Courier New" w:cs="Courier New"/>
          <w:strike/>
          <w:sz w:val="22"/>
          <w:szCs w:val="22"/>
        </w:rPr>
        <w:t xml:space="preserve">for adequate venting. </w:t>
      </w:r>
    </w:p>
    <w:p w:rsidR="00F805A0" w:rsidRPr="00767F06" w:rsidRDefault="00F805A0" w:rsidP="00767F06">
      <w:pPr>
        <w:pStyle w:val="CM3"/>
        <w:spacing w:after="65"/>
        <w:ind w:firstLine="2030"/>
        <w:rPr>
          <w:strike/>
          <w:color w:val="000000"/>
          <w:sz w:val="22"/>
          <w:szCs w:val="22"/>
        </w:rPr>
      </w:pPr>
      <w:r w:rsidRPr="00767F06">
        <w:rPr>
          <w:strike/>
          <w:color w:val="000000"/>
          <w:sz w:val="22"/>
          <w:szCs w:val="22"/>
        </w:rPr>
        <w:t xml:space="preserve">Source: Laws 1980, LB 954, Sections 2(11)(b)(i) </w:t>
      </w:r>
    </w:p>
    <w:p w:rsidR="00F805A0" w:rsidRPr="00767F06" w:rsidRDefault="00F805A0" w:rsidP="00767F06">
      <w:pPr>
        <w:pStyle w:val="CM3"/>
        <w:spacing w:after="65"/>
        <w:ind w:left="3320"/>
        <w:rPr>
          <w:strike/>
          <w:color w:val="000000"/>
          <w:sz w:val="22"/>
          <w:szCs w:val="22"/>
        </w:rPr>
      </w:pPr>
      <w:r w:rsidRPr="00767F06">
        <w:rPr>
          <w:strike/>
          <w:color w:val="000000"/>
          <w:sz w:val="22"/>
          <w:szCs w:val="22"/>
        </w:rPr>
        <w:t xml:space="preserve">and (ll)(i) Neb. Rev. Stat. Section </w:t>
      </w:r>
    </w:p>
    <w:p w:rsidR="00F805A0" w:rsidRPr="00767F06" w:rsidRDefault="00F805A0" w:rsidP="00767F06">
      <w:pPr>
        <w:pStyle w:val="CM1"/>
        <w:ind w:left="3320"/>
        <w:rPr>
          <w:rFonts w:ascii="Courier New" w:hAnsi="Courier New" w:cs="Courier New"/>
          <w:strike/>
          <w:sz w:val="22"/>
          <w:szCs w:val="22"/>
        </w:rPr>
      </w:pPr>
      <w:r w:rsidRPr="00767F06">
        <w:rPr>
          <w:rFonts w:ascii="Courier New" w:hAnsi="Courier New" w:cs="Courier New"/>
          <w:strike/>
          <w:color w:val="000000"/>
          <w:sz w:val="22"/>
          <w:szCs w:val="22"/>
        </w:rPr>
        <w:t xml:space="preserve">76-1606(11)(b)(i) and (ll)(i) </w:t>
      </w:r>
    </w:p>
    <w:p w:rsidR="00F805A0" w:rsidRPr="00767F06" w:rsidRDefault="00F805A0">
      <w:pPr>
        <w:rPr>
          <w:rFonts w:ascii="Courier New" w:hAnsi="Courier New" w:cs="Courier New"/>
        </w:rPr>
      </w:pPr>
      <w:r w:rsidRPr="00767F06">
        <w:rPr>
          <w:rFonts w:ascii="Courier New" w:hAnsi="Courier New" w:cs="Courier New"/>
        </w:rPr>
        <w:br w:type="page"/>
      </w:r>
    </w:p>
    <w:p w:rsidR="00F805A0" w:rsidRPr="00767F06" w:rsidRDefault="00F805A0" w:rsidP="00767F06">
      <w:pPr>
        <w:pStyle w:val="CM3"/>
        <w:spacing w:after="492"/>
        <w:ind w:left="50"/>
        <w:rPr>
          <w:strike/>
          <w:color w:val="000000"/>
          <w:sz w:val="22"/>
          <w:szCs w:val="22"/>
        </w:rPr>
      </w:pPr>
      <w:r w:rsidRPr="00767F06">
        <w:rPr>
          <w:strike/>
          <w:color w:val="000000"/>
          <w:sz w:val="22"/>
          <w:szCs w:val="22"/>
        </w:rPr>
        <w:t xml:space="preserve">Title 104-NEBRASKA ENERGY OFFICE </w:t>
      </w:r>
    </w:p>
    <w:p w:rsidR="00F805A0" w:rsidRPr="00767F06" w:rsidRDefault="00F805A0" w:rsidP="00767F06">
      <w:pPr>
        <w:pStyle w:val="CM3"/>
        <w:spacing w:after="492" w:line="231" w:lineRule="atLeast"/>
        <w:ind w:left="2297" w:right="2392" w:hanging="2298"/>
        <w:rPr>
          <w:strike/>
          <w:color w:val="000000"/>
          <w:sz w:val="22"/>
          <w:szCs w:val="22"/>
        </w:rPr>
      </w:pPr>
      <w:r w:rsidRPr="00767F06">
        <w:rPr>
          <w:strike/>
          <w:color w:val="000000"/>
          <w:sz w:val="22"/>
          <w:szCs w:val="22"/>
        </w:rPr>
        <w:t xml:space="preserve">Chapter 4 -CONSERVATION LOANS, HEATING/COOLING SYSTEM REPLACEMENTS OR MODIFICATIONS </w:t>
      </w:r>
    </w:p>
    <w:p w:rsidR="00F805A0" w:rsidRPr="00767F06" w:rsidRDefault="00F805A0" w:rsidP="00767F06">
      <w:pPr>
        <w:pStyle w:val="CM2"/>
        <w:spacing w:after="250" w:line="238" w:lineRule="atLeast"/>
        <w:ind w:right="582"/>
        <w:rPr>
          <w:rFonts w:ascii="Courier New" w:hAnsi="Courier New" w:cs="Courier New"/>
          <w:strike/>
          <w:color w:val="000000"/>
          <w:sz w:val="22"/>
          <w:szCs w:val="22"/>
        </w:rPr>
      </w:pPr>
      <w:r w:rsidRPr="00767F06">
        <w:rPr>
          <w:rFonts w:ascii="Courier New" w:hAnsi="Courier New" w:cs="Courier New"/>
          <w:strike/>
          <w:color w:val="000000"/>
          <w:sz w:val="22"/>
          <w:szCs w:val="22"/>
          <w:u w:val="single"/>
        </w:rPr>
        <w:t>001</w:t>
      </w:r>
      <w:r w:rsidRPr="00767F06">
        <w:rPr>
          <w:rFonts w:ascii="Courier New" w:hAnsi="Courier New" w:cs="Courier New"/>
          <w:strike/>
          <w:color w:val="000000"/>
          <w:sz w:val="22"/>
          <w:szCs w:val="22"/>
        </w:rPr>
        <w:t xml:space="preserve"> Oil-fired furnaces. Conservation loans may be approved for replacement burners if they meet the minimum performance required by Underwriters Laboratory 296/American National Standards Institute (ANSI) 296.2-1974,. "Oil Burners," and ANSI 291.2-1976, "Performance Requirements for Automatic Pressure Oil Burners of the Mechanical Draft Type." </w:t>
      </w:r>
    </w:p>
    <w:p w:rsidR="00F805A0" w:rsidRPr="00767F06" w:rsidRDefault="00F805A0" w:rsidP="00767F06">
      <w:pPr>
        <w:pStyle w:val="CM2"/>
        <w:spacing w:after="250" w:line="238" w:lineRule="atLeast"/>
        <w:ind w:right="330"/>
        <w:rPr>
          <w:rFonts w:ascii="Courier New" w:hAnsi="Courier New" w:cs="Courier New"/>
          <w:strike/>
          <w:color w:val="000000"/>
          <w:sz w:val="22"/>
          <w:szCs w:val="22"/>
        </w:rPr>
      </w:pPr>
      <w:r w:rsidRPr="00767F06">
        <w:rPr>
          <w:rFonts w:ascii="Courier New" w:hAnsi="Courier New" w:cs="Courier New"/>
          <w:strike/>
          <w:color w:val="000000"/>
          <w:sz w:val="22"/>
          <w:szCs w:val="22"/>
          <w:u w:val="single"/>
        </w:rPr>
        <w:t>002</w:t>
      </w:r>
      <w:r w:rsidRPr="00767F06">
        <w:rPr>
          <w:rFonts w:ascii="Courier New" w:hAnsi="Courier New" w:cs="Courier New"/>
          <w:strike/>
          <w:color w:val="000000"/>
          <w:sz w:val="22"/>
          <w:szCs w:val="22"/>
        </w:rPr>
        <w:t xml:space="preserve"> Gas-fired furnaces. Conservation loans may be approved for replacement gas-fired furnaces, or portions thereof, if they meet the following Seasonal Operating Efficiencies: Gas furnace with standing pilot, 65 percent: gas  furnace with electric ignition and vent damper, 75 percent; gas furnace with induced draft, 80 percent: and gas furnace with condenser, 85 percent. </w:t>
      </w:r>
    </w:p>
    <w:p w:rsidR="00F805A0" w:rsidRPr="00767F06" w:rsidRDefault="00F805A0" w:rsidP="00767F06">
      <w:pPr>
        <w:pStyle w:val="CM4"/>
        <w:spacing w:after="238"/>
        <w:rPr>
          <w:rFonts w:ascii="Courier New" w:hAnsi="Courier New" w:cs="Courier New"/>
          <w:strike/>
          <w:color w:val="000000"/>
          <w:sz w:val="22"/>
          <w:szCs w:val="22"/>
        </w:rPr>
      </w:pPr>
      <w:r w:rsidRPr="00767F06">
        <w:rPr>
          <w:rFonts w:ascii="Courier New" w:hAnsi="Courier New" w:cs="Courier New"/>
          <w:strike/>
          <w:color w:val="000000"/>
          <w:sz w:val="22"/>
          <w:szCs w:val="22"/>
          <w:u w:val="single"/>
        </w:rPr>
        <w:t>003</w:t>
      </w:r>
      <w:r w:rsidRPr="00767F06">
        <w:rPr>
          <w:rFonts w:ascii="Courier New" w:hAnsi="Courier New" w:cs="Courier New"/>
          <w:strike/>
          <w:color w:val="000000"/>
          <w:sz w:val="22"/>
          <w:szCs w:val="22"/>
        </w:rPr>
        <w:t xml:space="preserve"> Heat pumps. Conservation loans may be approved for heat pumps replacing heating systems if the pumps have a minimum COP of 2.5 at 47 degrees  Fahrenheit (F) dry bulb and 43 degrees  F wet bulb and a minimum COP of 2.0 at 17 degrees F dry bulb and 15 degrees F wet bulb. (Heating Seasonal Performance Factor (HSPF) no than less 2.0) </w:t>
      </w:r>
    </w:p>
    <w:p w:rsidR="00F805A0" w:rsidRPr="00767F06" w:rsidRDefault="00F805A0" w:rsidP="00767F06">
      <w:pPr>
        <w:pStyle w:val="CM4"/>
        <w:spacing w:after="238" w:line="231" w:lineRule="atLeast"/>
        <w:ind w:right="1137"/>
        <w:rPr>
          <w:rFonts w:ascii="Courier New" w:hAnsi="Courier New" w:cs="Courier New"/>
          <w:strike/>
          <w:color w:val="000000"/>
          <w:sz w:val="22"/>
          <w:szCs w:val="22"/>
        </w:rPr>
      </w:pPr>
      <w:r w:rsidRPr="00767F06">
        <w:rPr>
          <w:rFonts w:ascii="Courier New" w:hAnsi="Courier New" w:cs="Courier New"/>
          <w:strike/>
          <w:color w:val="000000"/>
          <w:sz w:val="22"/>
          <w:szCs w:val="22"/>
          <w:u w:val="single"/>
        </w:rPr>
        <w:t>004</w:t>
      </w:r>
      <w:r w:rsidRPr="00767F06">
        <w:rPr>
          <w:rFonts w:ascii="Courier New" w:hAnsi="Courier New" w:cs="Courier New"/>
          <w:strike/>
          <w:color w:val="000000"/>
          <w:sz w:val="22"/>
          <w:szCs w:val="22"/>
        </w:rPr>
        <w:t xml:space="preserve"> Central and Room Air Conditioners. Conservation loans may be made for replacing central and room air conditioners if the replacements have a Seasonal Energy Efficiency Ratio of 8.0 or greater. </w:t>
      </w:r>
    </w:p>
    <w:p w:rsidR="00F805A0" w:rsidRPr="00767F06" w:rsidRDefault="00F805A0" w:rsidP="00767F06">
      <w:pPr>
        <w:pStyle w:val="Default"/>
        <w:spacing w:after="3030" w:line="236" w:lineRule="atLeast"/>
        <w:ind w:left="3447" w:right="1225"/>
        <w:rPr>
          <w:rFonts w:ascii="Courier New" w:hAnsi="Courier New" w:cs="Courier New"/>
          <w:strike/>
          <w:sz w:val="22"/>
          <w:szCs w:val="22"/>
        </w:rPr>
      </w:pPr>
      <w:r w:rsidRPr="00767F06">
        <w:rPr>
          <w:rFonts w:ascii="Courier New" w:hAnsi="Courier New" w:cs="Courier New"/>
          <w:strike/>
          <w:sz w:val="22"/>
          <w:szCs w:val="22"/>
        </w:rPr>
        <w:t xml:space="preserve">Source: Laws 1980, LB 954,  Sections 2(11) (b)(i)and (ll)(i) Neb. Rev. Stat. Section 76-1606(11)(b)(i) and (11)(i) </w:t>
      </w:r>
    </w:p>
    <w:p w:rsidR="00F805A0" w:rsidRDefault="00F805A0">
      <w:pPr>
        <w:rPr>
          <w:rFonts w:ascii="Courier New" w:hAnsi="Courier New" w:cs="Courier New"/>
          <w:strike/>
          <w:color w:val="000000"/>
        </w:rPr>
      </w:pPr>
      <w:r>
        <w:rPr>
          <w:rFonts w:ascii="Courier New" w:hAnsi="Courier New" w:cs="Courier New"/>
          <w:strike/>
          <w:color w:val="000000"/>
        </w:rPr>
        <w:br w:type="page"/>
      </w:r>
    </w:p>
    <w:p w:rsidR="00F805A0" w:rsidRPr="00767F06" w:rsidRDefault="00F805A0" w:rsidP="00767F06">
      <w:pPr>
        <w:pStyle w:val="CM2"/>
        <w:spacing w:after="450"/>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Title 104 -NEBRASKA ENERGY OFFICE </w:t>
      </w:r>
    </w:p>
    <w:p w:rsidR="00F805A0" w:rsidRPr="00767F06" w:rsidRDefault="00F805A0" w:rsidP="00767F06">
      <w:pPr>
        <w:pStyle w:val="CM2"/>
        <w:spacing w:after="450"/>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Chapter 5 -CONSERVATION LOANS, ALTERNATIVE.ENERGY FACILITIES </w:t>
      </w:r>
    </w:p>
    <w:p w:rsidR="00F805A0" w:rsidRPr="00767F06" w:rsidRDefault="00F805A0" w:rsidP="00767F06">
      <w:pPr>
        <w:pStyle w:val="CM3"/>
        <w:spacing w:after="180" w:line="253" w:lineRule="atLeast"/>
        <w:ind w:right="1240"/>
        <w:rPr>
          <w:rFonts w:cs="Times New Roman"/>
          <w:strike/>
          <w:color w:val="000000"/>
          <w:sz w:val="22"/>
          <w:szCs w:val="22"/>
        </w:rPr>
      </w:pPr>
      <w:r w:rsidRPr="00767F06">
        <w:rPr>
          <w:strike/>
          <w:color w:val="000000"/>
          <w:sz w:val="22"/>
          <w:szCs w:val="22"/>
          <w:u w:val="single"/>
        </w:rPr>
        <w:t>001</w:t>
      </w:r>
      <w:r w:rsidRPr="00767F06">
        <w:rPr>
          <w:strike/>
          <w:color w:val="000000"/>
          <w:sz w:val="22"/>
          <w:szCs w:val="22"/>
        </w:rPr>
        <w:t xml:space="preserve"> Conservation loans may be made for the following alternative energy facilities: </w:t>
      </w:r>
    </w:p>
    <w:p w:rsidR="00F805A0" w:rsidRPr="00767F06" w:rsidRDefault="00F805A0" w:rsidP="00767F06">
      <w:pPr>
        <w:pStyle w:val="Default"/>
        <w:rPr>
          <w:rFonts w:ascii="Courier New" w:hAnsi="Courier New" w:cs="Courier New"/>
          <w:strike/>
          <w:color w:val="auto"/>
          <w:sz w:val="22"/>
          <w:szCs w:val="22"/>
        </w:rPr>
      </w:pPr>
    </w:p>
    <w:p w:rsidR="00F805A0" w:rsidRPr="00767F06" w:rsidRDefault="00F805A0" w:rsidP="00767F06">
      <w:pPr>
        <w:pStyle w:val="Default"/>
        <w:rPr>
          <w:rFonts w:ascii="Courier New" w:hAnsi="Courier New" w:cs="Courier New"/>
          <w:strike/>
          <w:color w:val="auto"/>
          <w:sz w:val="22"/>
          <w:szCs w:val="22"/>
        </w:rPr>
      </w:pPr>
      <w:r w:rsidRPr="00767F06">
        <w:rPr>
          <w:rFonts w:ascii="Courier New" w:hAnsi="Courier New" w:cs="Courier New"/>
          <w:strike/>
          <w:color w:val="auto"/>
          <w:sz w:val="22"/>
          <w:szCs w:val="22"/>
        </w:rPr>
        <w:t xml:space="preserve"> </w:t>
      </w:r>
    </w:p>
    <w:p w:rsidR="00F805A0" w:rsidRPr="00767F06" w:rsidRDefault="00F805A0" w:rsidP="00767F06">
      <w:pPr>
        <w:pStyle w:val="CM3"/>
        <w:spacing w:after="179"/>
        <w:ind w:firstLine="575"/>
        <w:rPr>
          <w:rFonts w:cs="Times New Roman"/>
          <w:strike/>
          <w:sz w:val="22"/>
          <w:szCs w:val="22"/>
        </w:rPr>
      </w:pPr>
      <w:r w:rsidRPr="00767F06">
        <w:rPr>
          <w:strike/>
          <w:sz w:val="22"/>
          <w:szCs w:val="22"/>
          <w:u w:val="single"/>
        </w:rPr>
        <w:t>001.01</w:t>
      </w:r>
      <w:r w:rsidRPr="00767F06">
        <w:rPr>
          <w:strike/>
          <w:sz w:val="22"/>
          <w:szCs w:val="22"/>
        </w:rPr>
        <w:t xml:space="preserve"> Solar Domestic Hot Water Systems </w:t>
      </w:r>
    </w:p>
    <w:p w:rsidR="00F805A0" w:rsidRPr="00767F06" w:rsidRDefault="00F805A0" w:rsidP="00767F06">
      <w:pPr>
        <w:pStyle w:val="CM3"/>
        <w:spacing w:after="180"/>
        <w:ind w:left="562"/>
        <w:rPr>
          <w:rFonts w:cs="Times New Roman"/>
          <w:strike/>
          <w:sz w:val="22"/>
          <w:szCs w:val="22"/>
        </w:rPr>
      </w:pPr>
      <w:r w:rsidRPr="00767F06">
        <w:rPr>
          <w:strike/>
          <w:sz w:val="22"/>
          <w:szCs w:val="22"/>
          <w:u w:val="single"/>
        </w:rPr>
        <w:t>001.02</w:t>
      </w:r>
      <w:r w:rsidRPr="00767F06">
        <w:rPr>
          <w:strike/>
          <w:sz w:val="22"/>
          <w:szCs w:val="22"/>
        </w:rPr>
        <w:t xml:space="preserve"> Active Solar Space Heating Systems </w:t>
      </w:r>
    </w:p>
    <w:p w:rsidR="00F805A0" w:rsidRPr="00767F06" w:rsidRDefault="00F805A0" w:rsidP="00767F06">
      <w:pPr>
        <w:pStyle w:val="CM1"/>
        <w:ind w:left="562"/>
        <w:rPr>
          <w:rFonts w:ascii="Courier New" w:hAnsi="Courier New" w:cs="Courier New"/>
          <w:strike/>
          <w:sz w:val="22"/>
          <w:szCs w:val="22"/>
        </w:rPr>
      </w:pPr>
      <w:r w:rsidRPr="00767F06">
        <w:rPr>
          <w:rFonts w:ascii="Courier New" w:hAnsi="Courier New" w:cs="Courier New"/>
          <w:strike/>
          <w:sz w:val="22"/>
          <w:szCs w:val="22"/>
          <w:u w:val="single"/>
        </w:rPr>
        <w:t>001.03</w:t>
      </w:r>
      <w:r w:rsidRPr="00767F06">
        <w:rPr>
          <w:rFonts w:ascii="Courier New" w:hAnsi="Courier New" w:cs="Courier New"/>
          <w:strike/>
          <w:sz w:val="22"/>
          <w:szCs w:val="22"/>
        </w:rPr>
        <w:t xml:space="preserve"> Combination Active Solar Space Heating Systems </w:t>
      </w:r>
    </w:p>
    <w:p w:rsidR="00F805A0" w:rsidRPr="00767F06" w:rsidRDefault="00F805A0" w:rsidP="00767F06">
      <w:pPr>
        <w:pStyle w:val="CM3"/>
        <w:spacing w:after="180" w:line="471" w:lineRule="atLeast"/>
        <w:ind w:left="1287" w:hanging="720"/>
        <w:rPr>
          <w:strike/>
          <w:sz w:val="22"/>
          <w:szCs w:val="22"/>
        </w:rPr>
      </w:pPr>
      <w:r w:rsidRPr="00767F06">
        <w:rPr>
          <w:strike/>
          <w:sz w:val="22"/>
          <w:szCs w:val="22"/>
          <w:u w:val="single"/>
        </w:rPr>
        <w:t>001.04</w:t>
      </w:r>
      <w:r w:rsidRPr="00767F06">
        <w:rPr>
          <w:strike/>
          <w:sz w:val="22"/>
          <w:szCs w:val="22"/>
        </w:rPr>
        <w:t xml:space="preserve"> Passive Solar Installations </w:t>
      </w:r>
    </w:p>
    <w:p w:rsidR="00F805A0" w:rsidRPr="00767F06" w:rsidRDefault="00F805A0" w:rsidP="00767F06">
      <w:pPr>
        <w:pStyle w:val="CM3"/>
        <w:spacing w:after="180" w:line="471" w:lineRule="atLeast"/>
        <w:ind w:left="1287"/>
        <w:rPr>
          <w:strike/>
          <w:sz w:val="22"/>
          <w:szCs w:val="22"/>
        </w:rPr>
      </w:pPr>
      <w:r w:rsidRPr="00767F06">
        <w:rPr>
          <w:strike/>
          <w:sz w:val="22"/>
          <w:szCs w:val="22"/>
          <w:u w:val="single"/>
        </w:rPr>
        <w:t>001.04A</w:t>
      </w:r>
      <w:r w:rsidRPr="00767F06">
        <w:rPr>
          <w:strike/>
          <w:sz w:val="22"/>
          <w:szCs w:val="22"/>
        </w:rPr>
        <w:t xml:space="preserve"> Greenhouses </w:t>
      </w:r>
    </w:p>
    <w:p w:rsidR="00F805A0" w:rsidRPr="00767F06" w:rsidRDefault="00F805A0" w:rsidP="00767F06">
      <w:pPr>
        <w:pStyle w:val="CM3"/>
        <w:spacing w:after="180" w:line="471" w:lineRule="atLeast"/>
        <w:ind w:left="1287"/>
        <w:rPr>
          <w:strike/>
          <w:sz w:val="22"/>
          <w:szCs w:val="22"/>
        </w:rPr>
      </w:pPr>
      <w:r w:rsidRPr="00767F06">
        <w:rPr>
          <w:strike/>
          <w:sz w:val="22"/>
          <w:szCs w:val="22"/>
          <w:u w:val="single"/>
        </w:rPr>
        <w:t>001.04B</w:t>
      </w:r>
      <w:r w:rsidRPr="00767F06">
        <w:rPr>
          <w:strike/>
          <w:sz w:val="22"/>
          <w:szCs w:val="22"/>
        </w:rPr>
        <w:t xml:space="preserve"> Solariums </w:t>
      </w:r>
    </w:p>
    <w:p w:rsidR="00F805A0" w:rsidRPr="00767F06" w:rsidRDefault="00F805A0" w:rsidP="00767F06">
      <w:pPr>
        <w:pStyle w:val="CM3"/>
        <w:spacing w:after="180" w:line="471" w:lineRule="atLeast"/>
        <w:ind w:left="1287"/>
        <w:rPr>
          <w:strike/>
          <w:sz w:val="22"/>
          <w:szCs w:val="22"/>
        </w:rPr>
      </w:pPr>
      <w:r w:rsidRPr="00767F06">
        <w:rPr>
          <w:strike/>
          <w:sz w:val="22"/>
          <w:szCs w:val="22"/>
          <w:u w:val="single"/>
        </w:rPr>
        <w:t>001.04C</w:t>
      </w:r>
      <w:r w:rsidRPr="00767F06">
        <w:rPr>
          <w:strike/>
          <w:sz w:val="22"/>
          <w:szCs w:val="22"/>
        </w:rPr>
        <w:t xml:space="preserve"> Sunspaces </w:t>
      </w:r>
    </w:p>
    <w:p w:rsidR="00F805A0" w:rsidRPr="00767F06" w:rsidRDefault="00F805A0" w:rsidP="00767F06">
      <w:pPr>
        <w:pStyle w:val="CM3"/>
        <w:spacing w:after="180" w:line="471" w:lineRule="atLeast"/>
        <w:ind w:left="1287"/>
        <w:rPr>
          <w:strike/>
          <w:sz w:val="22"/>
          <w:szCs w:val="22"/>
        </w:rPr>
      </w:pPr>
      <w:r w:rsidRPr="00767F06">
        <w:rPr>
          <w:strike/>
          <w:sz w:val="22"/>
          <w:szCs w:val="22"/>
          <w:u w:val="single"/>
        </w:rPr>
        <w:t>001.04D</w:t>
      </w:r>
      <w:r w:rsidRPr="00767F06">
        <w:rPr>
          <w:strike/>
          <w:sz w:val="22"/>
          <w:szCs w:val="22"/>
        </w:rPr>
        <w:t xml:space="preserve"> South Facing Glazing Modifications </w:t>
      </w:r>
    </w:p>
    <w:p w:rsidR="00F805A0" w:rsidRPr="00767F06" w:rsidRDefault="00F805A0" w:rsidP="00767F06">
      <w:pPr>
        <w:pStyle w:val="CM3"/>
        <w:spacing w:after="180" w:line="471" w:lineRule="atLeast"/>
        <w:ind w:left="1287"/>
        <w:rPr>
          <w:rFonts w:cs="Times New Roman"/>
          <w:strike/>
          <w:sz w:val="22"/>
          <w:szCs w:val="22"/>
        </w:rPr>
      </w:pPr>
      <w:r w:rsidRPr="00767F06">
        <w:rPr>
          <w:strike/>
          <w:sz w:val="22"/>
          <w:szCs w:val="22"/>
          <w:u w:val="single"/>
        </w:rPr>
        <w:t>001.05E</w:t>
      </w:r>
      <w:r w:rsidRPr="00767F06">
        <w:rPr>
          <w:strike/>
          <w:sz w:val="22"/>
          <w:szCs w:val="22"/>
        </w:rPr>
        <w:t xml:space="preserve"> Thermal Mass Modifications </w:t>
      </w:r>
    </w:p>
    <w:p w:rsidR="00F805A0" w:rsidRPr="00767F06" w:rsidRDefault="00F805A0" w:rsidP="00767F06">
      <w:pPr>
        <w:pStyle w:val="Default"/>
        <w:rPr>
          <w:rFonts w:ascii="Courier New" w:hAnsi="Courier New" w:cs="Courier New"/>
          <w:strike/>
          <w:color w:val="auto"/>
          <w:sz w:val="22"/>
          <w:szCs w:val="22"/>
        </w:rPr>
      </w:pPr>
    </w:p>
    <w:p w:rsidR="00F805A0" w:rsidRPr="00767F06" w:rsidRDefault="00F805A0" w:rsidP="00767F06">
      <w:pPr>
        <w:pStyle w:val="Default"/>
        <w:rPr>
          <w:rFonts w:ascii="Courier New" w:hAnsi="Courier New" w:cs="Courier New"/>
          <w:strike/>
          <w:color w:val="auto"/>
          <w:sz w:val="22"/>
          <w:szCs w:val="22"/>
        </w:rPr>
      </w:pPr>
    </w:p>
    <w:p w:rsidR="00F805A0" w:rsidRPr="00767F06" w:rsidRDefault="00F805A0" w:rsidP="00767F06">
      <w:pPr>
        <w:pStyle w:val="Default"/>
        <w:rPr>
          <w:rFonts w:ascii="Courier New" w:hAnsi="Courier New" w:cs="Courier New"/>
          <w:strike/>
          <w:color w:val="auto"/>
          <w:sz w:val="22"/>
          <w:szCs w:val="22"/>
        </w:rPr>
      </w:pPr>
      <w:r w:rsidRPr="00767F06">
        <w:rPr>
          <w:rFonts w:ascii="Courier New" w:hAnsi="Courier New" w:cs="Courier New"/>
          <w:strike/>
          <w:color w:val="auto"/>
          <w:sz w:val="22"/>
          <w:szCs w:val="22"/>
        </w:rPr>
        <w:t xml:space="preserve"> </w:t>
      </w:r>
    </w:p>
    <w:p w:rsidR="00F805A0" w:rsidRPr="00767F06" w:rsidRDefault="00F805A0" w:rsidP="00767F06">
      <w:pPr>
        <w:pStyle w:val="CM3"/>
        <w:spacing w:after="165"/>
        <w:ind w:left="562"/>
        <w:rPr>
          <w:rFonts w:cs="Times New Roman"/>
          <w:strike/>
          <w:sz w:val="22"/>
          <w:szCs w:val="22"/>
        </w:rPr>
      </w:pPr>
      <w:r w:rsidRPr="00767F06">
        <w:rPr>
          <w:strike/>
          <w:sz w:val="22"/>
          <w:szCs w:val="22"/>
          <w:u w:val="single"/>
        </w:rPr>
        <w:t>001.05</w:t>
      </w:r>
      <w:r w:rsidRPr="00767F06">
        <w:rPr>
          <w:strike/>
          <w:sz w:val="22"/>
          <w:szCs w:val="22"/>
        </w:rPr>
        <w:t xml:space="preserve"> Combination Active and Passive Solar Systems </w:t>
      </w:r>
    </w:p>
    <w:p w:rsidR="00F805A0" w:rsidRPr="00767F06" w:rsidRDefault="00F805A0" w:rsidP="00767F06">
      <w:pPr>
        <w:pStyle w:val="CM3"/>
        <w:spacing w:after="180"/>
        <w:ind w:left="562"/>
        <w:rPr>
          <w:rFonts w:cs="Times New Roman"/>
          <w:strike/>
          <w:sz w:val="22"/>
          <w:szCs w:val="22"/>
        </w:rPr>
      </w:pPr>
      <w:r w:rsidRPr="00767F06">
        <w:rPr>
          <w:strike/>
          <w:sz w:val="22"/>
          <w:szCs w:val="22"/>
          <w:u w:val="single"/>
        </w:rPr>
        <w:t>001.06</w:t>
      </w:r>
      <w:r w:rsidRPr="00767F06">
        <w:rPr>
          <w:strike/>
          <w:sz w:val="22"/>
          <w:szCs w:val="22"/>
        </w:rPr>
        <w:t xml:space="preserve"> Wind Energy Conversion Systems </w:t>
      </w:r>
    </w:p>
    <w:p w:rsidR="00F805A0" w:rsidRPr="00767F06" w:rsidRDefault="00F805A0" w:rsidP="00767F06">
      <w:pPr>
        <w:pStyle w:val="CM1"/>
        <w:spacing w:after="247"/>
        <w:ind w:left="562"/>
        <w:rPr>
          <w:rFonts w:ascii="Courier New" w:hAnsi="Courier New" w:cs="Courier New"/>
          <w:strike/>
          <w:sz w:val="22"/>
          <w:szCs w:val="22"/>
        </w:rPr>
      </w:pPr>
      <w:r w:rsidRPr="00767F06">
        <w:rPr>
          <w:rFonts w:ascii="Courier New" w:hAnsi="Courier New" w:cs="Courier New"/>
          <w:strike/>
          <w:sz w:val="22"/>
          <w:szCs w:val="22"/>
          <w:u w:val="single"/>
        </w:rPr>
        <w:t>001.07</w:t>
      </w:r>
      <w:r w:rsidRPr="00767F06">
        <w:rPr>
          <w:rFonts w:ascii="Courier New" w:hAnsi="Courier New" w:cs="Courier New"/>
          <w:strike/>
          <w:sz w:val="22"/>
          <w:szCs w:val="22"/>
        </w:rPr>
        <w:t xml:space="preserve"> Geothermal Systems </w:t>
      </w:r>
    </w:p>
    <w:p w:rsidR="00F805A0" w:rsidRPr="00767F06" w:rsidRDefault="00F805A0" w:rsidP="00767F06">
      <w:pPr>
        <w:pStyle w:val="Default"/>
        <w:spacing w:line="236" w:lineRule="atLeast"/>
        <w:ind w:left="3267"/>
        <w:rPr>
          <w:rFonts w:ascii="Courier New" w:hAnsi="Courier New" w:cs="Courier New"/>
          <w:strike/>
          <w:sz w:val="22"/>
          <w:szCs w:val="22"/>
        </w:rPr>
      </w:pPr>
      <w:r w:rsidRPr="00767F06">
        <w:rPr>
          <w:rFonts w:ascii="Courier New" w:hAnsi="Courier New" w:cs="Courier New"/>
          <w:strike/>
          <w:color w:val="auto"/>
          <w:sz w:val="22"/>
          <w:szCs w:val="22"/>
        </w:rPr>
        <w:t xml:space="preserve">Source: </w:t>
      </w:r>
      <w:r w:rsidRPr="00767F06">
        <w:rPr>
          <w:rFonts w:ascii="Courier New" w:hAnsi="Courier New" w:cs="Courier New"/>
          <w:strike/>
          <w:color w:val="auto"/>
          <w:sz w:val="22"/>
          <w:szCs w:val="22"/>
        </w:rPr>
        <w:tab/>
        <w:t xml:space="preserve">Laws 1980, LB  954, Sections 2(ll)(b)(i) and (ll)(i)  Neb. Rev. Stat. Section 76-1606(11)(b)(i) and (ll)(i) </w:t>
      </w:r>
    </w:p>
    <w:p w:rsidR="00F805A0" w:rsidRPr="00767F06" w:rsidRDefault="00F805A0">
      <w:pPr>
        <w:rPr>
          <w:rFonts w:ascii="Courier New" w:hAnsi="Courier New" w:cs="Courier New"/>
        </w:rPr>
      </w:pPr>
      <w:r w:rsidRPr="00767F06">
        <w:rPr>
          <w:rFonts w:ascii="Courier New" w:hAnsi="Courier New" w:cs="Courier New"/>
        </w:rPr>
        <w:br w:type="page"/>
      </w:r>
    </w:p>
    <w:p w:rsidR="00F805A0" w:rsidRPr="00767F06" w:rsidRDefault="00F805A0" w:rsidP="00767F06">
      <w:pPr>
        <w:pStyle w:val="CM1"/>
        <w:spacing w:after="500"/>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Title 104 -NEBRASKA ENERGY OFFICE </w:t>
      </w:r>
    </w:p>
    <w:p w:rsidR="00F805A0" w:rsidRPr="00767F06" w:rsidRDefault="00F805A0" w:rsidP="00767F06">
      <w:pPr>
        <w:pStyle w:val="CM1"/>
        <w:spacing w:after="500" w:line="231" w:lineRule="atLeast"/>
        <w:ind w:left="2447" w:right="485" w:hanging="2448"/>
        <w:rPr>
          <w:rFonts w:ascii="Courier New" w:hAnsi="Courier New" w:cs="Courier New"/>
          <w:strike/>
          <w:color w:val="000000"/>
          <w:sz w:val="22"/>
          <w:szCs w:val="22"/>
        </w:rPr>
      </w:pPr>
      <w:r w:rsidRPr="00767F06">
        <w:rPr>
          <w:rFonts w:ascii="Courier New" w:hAnsi="Courier New" w:cs="Courier New"/>
          <w:strike/>
          <w:color w:val="000000"/>
          <w:sz w:val="22"/>
          <w:szCs w:val="22"/>
        </w:rPr>
        <w:t xml:space="preserve">Chapter 6 -CONSERVATION LOANS, DESIGN, MATERIALS, LABOR AND SUPERVISION COSTS </w:t>
      </w:r>
    </w:p>
    <w:p w:rsidR="00F805A0" w:rsidRPr="00767F06" w:rsidRDefault="00F805A0" w:rsidP="00767F06">
      <w:pPr>
        <w:pStyle w:val="Default"/>
        <w:spacing w:after="75"/>
        <w:rPr>
          <w:rFonts w:ascii="Courier New" w:hAnsi="Courier New" w:cs="Courier New"/>
          <w:strike/>
          <w:sz w:val="22"/>
          <w:szCs w:val="22"/>
        </w:rPr>
      </w:pPr>
      <w:r w:rsidRPr="00767F06">
        <w:rPr>
          <w:rFonts w:ascii="Courier New" w:hAnsi="Courier New" w:cs="Courier New"/>
          <w:strike/>
          <w:sz w:val="22"/>
          <w:szCs w:val="22"/>
          <w:u w:val="single"/>
        </w:rPr>
        <w:t xml:space="preserve">001  </w:t>
      </w:r>
      <w:r w:rsidRPr="00767F06">
        <w:rPr>
          <w:rFonts w:ascii="Courier New" w:hAnsi="Courier New" w:cs="Courier New"/>
          <w:strike/>
          <w:sz w:val="22"/>
          <w:szCs w:val="22"/>
        </w:rPr>
        <w:t xml:space="preserve">A conservation loan for any conservation improvement described in these rules and regulations may include the cost of design, materials, labor and supervision involved in the installation. </w:t>
      </w:r>
    </w:p>
    <w:p w:rsidR="00F805A0" w:rsidRPr="00767F06" w:rsidRDefault="00F805A0" w:rsidP="00767F06">
      <w:pPr>
        <w:pStyle w:val="Default"/>
        <w:spacing w:line="238" w:lineRule="atLeast"/>
        <w:ind w:left="2635" w:hanging="1318"/>
        <w:rPr>
          <w:rFonts w:ascii="Courier New" w:hAnsi="Courier New" w:cs="Courier New"/>
          <w:strike/>
          <w:sz w:val="22"/>
          <w:szCs w:val="22"/>
        </w:rPr>
      </w:pPr>
      <w:r w:rsidRPr="00767F06">
        <w:rPr>
          <w:rFonts w:ascii="Courier New" w:hAnsi="Courier New" w:cs="Courier New"/>
          <w:strike/>
          <w:sz w:val="22"/>
          <w:szCs w:val="22"/>
        </w:rPr>
        <w:t xml:space="preserve">Source: </w:t>
      </w:r>
      <w:r w:rsidRPr="00767F06">
        <w:rPr>
          <w:rFonts w:ascii="Courier New" w:hAnsi="Courier New" w:cs="Courier New"/>
          <w:strike/>
          <w:sz w:val="22"/>
          <w:szCs w:val="22"/>
        </w:rPr>
        <w:tab/>
        <w:t xml:space="preserve">Laws 1980. LB 954, Sections 2(11)(b)(i) and (ll)(i) Neb. Rev. Stat. Section 76-1606(11)(b) </w:t>
      </w:r>
    </w:p>
    <w:p w:rsidR="00F805A0" w:rsidRPr="00767F06" w:rsidRDefault="00F805A0" w:rsidP="00767F06">
      <w:pPr>
        <w:pStyle w:val="Default"/>
        <w:numPr>
          <w:ilvl w:val="0"/>
          <w:numId w:val="1"/>
        </w:numPr>
        <w:spacing w:after="5550" w:line="238" w:lineRule="atLeast"/>
        <w:rPr>
          <w:rFonts w:ascii="Courier New" w:hAnsi="Courier New" w:cs="Courier New"/>
          <w:strike/>
          <w:sz w:val="22"/>
          <w:szCs w:val="22"/>
        </w:rPr>
      </w:pPr>
      <w:r w:rsidRPr="00767F06">
        <w:rPr>
          <w:rFonts w:ascii="Courier New" w:hAnsi="Courier New" w:cs="Courier New"/>
          <w:strike/>
          <w:sz w:val="22"/>
          <w:szCs w:val="22"/>
        </w:rPr>
        <w:t xml:space="preserve">and (ll)(i) </w:t>
      </w:r>
    </w:p>
    <w:p w:rsidR="00F805A0" w:rsidRPr="00767F06" w:rsidRDefault="00F805A0">
      <w:pPr>
        <w:rPr>
          <w:rFonts w:ascii="Courier New" w:hAnsi="Courier New" w:cs="Courier New"/>
        </w:rPr>
      </w:pPr>
      <w:r w:rsidRPr="00767F06">
        <w:rPr>
          <w:rFonts w:ascii="Courier New" w:hAnsi="Courier New" w:cs="Courier New"/>
        </w:rPr>
        <w:br w:type="page"/>
      </w:r>
    </w:p>
    <w:p w:rsidR="00F805A0" w:rsidRPr="00767F06" w:rsidRDefault="00F805A0" w:rsidP="00767F06">
      <w:pPr>
        <w:pStyle w:val="Default"/>
        <w:rPr>
          <w:rFonts w:ascii="Courier New" w:hAnsi="Courier New" w:cs="Courier New"/>
          <w:strike/>
          <w:sz w:val="22"/>
          <w:szCs w:val="22"/>
        </w:rPr>
      </w:pPr>
    </w:p>
    <w:p w:rsidR="00F805A0" w:rsidRPr="00767F06" w:rsidRDefault="00F805A0" w:rsidP="00767F06">
      <w:pPr>
        <w:pStyle w:val="Default"/>
        <w:spacing w:after="397" w:line="240" w:lineRule="atLeast"/>
        <w:rPr>
          <w:rFonts w:ascii="Courier New" w:hAnsi="Courier New" w:cs="Courier New"/>
          <w:strike/>
          <w:sz w:val="22"/>
          <w:szCs w:val="22"/>
        </w:rPr>
      </w:pPr>
      <w:r w:rsidRPr="00767F06">
        <w:rPr>
          <w:rFonts w:ascii="Courier New" w:hAnsi="Courier New" w:cs="Courier New"/>
          <w:strike/>
          <w:sz w:val="22"/>
          <w:szCs w:val="22"/>
        </w:rPr>
        <w:t xml:space="preserve"> Title 104 -NEBRASKA ENERGY OFFICE </w:t>
      </w:r>
    </w:p>
    <w:p w:rsidR="00F805A0" w:rsidRPr="00767F06" w:rsidRDefault="00F805A0" w:rsidP="00767F06">
      <w:pPr>
        <w:pStyle w:val="Default"/>
        <w:spacing w:after="175"/>
        <w:rPr>
          <w:rFonts w:ascii="Courier New" w:hAnsi="Courier New" w:cs="Courier New"/>
          <w:strike/>
          <w:sz w:val="22"/>
          <w:szCs w:val="22"/>
        </w:rPr>
      </w:pPr>
      <w:r w:rsidRPr="00767F06">
        <w:rPr>
          <w:rFonts w:ascii="Courier New" w:hAnsi="Courier New" w:cs="Courier New"/>
          <w:strike/>
          <w:sz w:val="22"/>
          <w:szCs w:val="22"/>
        </w:rPr>
        <w:t xml:space="preserve">Chapter I -APPLICATION: MATERIALS, DEVICES NOT DESCRIBED </w:t>
      </w:r>
    </w:p>
    <w:p w:rsidR="00F805A0" w:rsidRPr="00767F06" w:rsidRDefault="00F805A0" w:rsidP="00767F06">
      <w:pPr>
        <w:pStyle w:val="CM1"/>
        <w:spacing w:after="243"/>
        <w:rPr>
          <w:rFonts w:ascii="Courier New" w:hAnsi="Courier New" w:cs="Courier New"/>
          <w:strike/>
          <w:color w:val="000000"/>
          <w:sz w:val="22"/>
          <w:szCs w:val="22"/>
        </w:rPr>
      </w:pPr>
      <w:r w:rsidRPr="00767F06">
        <w:rPr>
          <w:rFonts w:ascii="Courier New" w:hAnsi="Courier New" w:cs="Courier New"/>
          <w:strike/>
          <w:color w:val="000000"/>
          <w:sz w:val="22"/>
          <w:szCs w:val="22"/>
          <w:u w:val="single"/>
        </w:rPr>
        <w:t>001</w:t>
      </w:r>
      <w:r w:rsidRPr="00767F06">
        <w:rPr>
          <w:rFonts w:ascii="Courier New" w:hAnsi="Courier New" w:cs="Courier New"/>
          <w:strike/>
          <w:color w:val="000000"/>
          <w:sz w:val="22"/>
          <w:szCs w:val="22"/>
        </w:rPr>
        <w:t xml:space="preserve"> An applicant may apply to the State Energy Office for approval on an energy  conservation loan for materials or devices not described in these rules and regulations. In such cases, the applicant may be requested to furnish documents, data or information that would show whether the proposed material or devices will </w:t>
      </w:r>
      <w:r w:rsidRPr="00767F06">
        <w:rPr>
          <w:rFonts w:ascii="Courier New" w:hAnsi="Courier New" w:cs="Courier New"/>
          <w:strike/>
          <w:sz w:val="22"/>
          <w:szCs w:val="22"/>
        </w:rPr>
        <w:t xml:space="preserve">conserve energy or use alternative energy. </w:t>
      </w:r>
    </w:p>
    <w:p w:rsidR="00F805A0" w:rsidRPr="00767F06" w:rsidRDefault="00F805A0" w:rsidP="00767F06">
      <w:pPr>
        <w:pStyle w:val="Default"/>
        <w:spacing w:line="240" w:lineRule="atLeast"/>
        <w:ind w:left="4255" w:right="1207"/>
        <w:rPr>
          <w:rFonts w:ascii="Courier New" w:hAnsi="Courier New" w:cs="Courier New"/>
          <w:strike/>
          <w:sz w:val="22"/>
          <w:szCs w:val="22"/>
        </w:rPr>
      </w:pPr>
      <w:r w:rsidRPr="00767F06">
        <w:rPr>
          <w:rFonts w:ascii="Courier New" w:hAnsi="Courier New" w:cs="Courier New"/>
          <w:strike/>
          <w:sz w:val="22"/>
          <w:szCs w:val="22"/>
        </w:rPr>
        <w:t xml:space="preserve">Source: Laws 1980, LB 954, Sections 2(11)(b)(i)and (ll)(i) Neb. Rev, Stat. Section 76-1606(11)(b)(i) and (ll)(i) </w:t>
      </w:r>
    </w:p>
    <w:p w:rsidR="00F805A0" w:rsidRPr="00767F06" w:rsidRDefault="00F805A0">
      <w:pPr>
        <w:rPr>
          <w:rFonts w:ascii="Courier New" w:hAnsi="Courier New" w:cs="Courier New"/>
        </w:rPr>
      </w:pPr>
    </w:p>
    <w:sectPr w:rsidR="00F805A0" w:rsidRPr="00767F06" w:rsidSect="00FB5D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A0" w:rsidRDefault="00F805A0" w:rsidP="00D86571">
      <w:pPr>
        <w:spacing w:after="0" w:line="240" w:lineRule="auto"/>
      </w:pPr>
      <w:r>
        <w:separator/>
      </w:r>
    </w:p>
  </w:endnote>
  <w:endnote w:type="continuationSeparator" w:id="1">
    <w:p w:rsidR="00F805A0" w:rsidRDefault="00F805A0" w:rsidP="00D8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A0" w:rsidRDefault="00F805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A0" w:rsidRDefault="00F805A0">
    <w:pPr>
      <w:pStyle w:val="Footer"/>
      <w:jc w:val="right"/>
    </w:pPr>
    <w:fldSimple w:instr=" PAGE   \* MERGEFORMAT ">
      <w:r>
        <w:rPr>
          <w:noProof/>
        </w:rPr>
        <w:t>1</w:t>
      </w:r>
    </w:fldSimple>
  </w:p>
  <w:p w:rsidR="00F805A0" w:rsidRDefault="00F805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A0" w:rsidRDefault="00F80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A0" w:rsidRDefault="00F805A0" w:rsidP="00D86571">
      <w:pPr>
        <w:spacing w:after="0" w:line="240" w:lineRule="auto"/>
      </w:pPr>
      <w:r>
        <w:separator/>
      </w:r>
    </w:p>
  </w:footnote>
  <w:footnote w:type="continuationSeparator" w:id="1">
    <w:p w:rsidR="00F805A0" w:rsidRDefault="00F805A0" w:rsidP="00D86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A0" w:rsidRDefault="00F805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A0" w:rsidRDefault="00F805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A0" w:rsidRDefault="00F805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731E3"/>
    <w:multiLevelType w:val="hybridMultilevel"/>
    <w:tmpl w:val="7EF4E670"/>
    <w:lvl w:ilvl="0" w:tplc="28129A36">
      <w:start w:val="1"/>
      <w:numFmt w:val="lowerRoman"/>
      <w:lvlText w:val="(%1)"/>
      <w:lvlJc w:val="left"/>
      <w:pPr>
        <w:ind w:left="3722" w:hanging="1080"/>
      </w:pPr>
      <w:rPr>
        <w:rFonts w:hint="default"/>
      </w:rPr>
    </w:lvl>
    <w:lvl w:ilvl="1" w:tplc="04090019" w:tentative="1">
      <w:start w:val="1"/>
      <w:numFmt w:val="lowerLetter"/>
      <w:lvlText w:val="%2."/>
      <w:lvlJc w:val="left"/>
      <w:pPr>
        <w:ind w:left="3722" w:hanging="360"/>
      </w:pPr>
    </w:lvl>
    <w:lvl w:ilvl="2" w:tplc="0409001B" w:tentative="1">
      <w:start w:val="1"/>
      <w:numFmt w:val="lowerRoman"/>
      <w:lvlText w:val="%3."/>
      <w:lvlJc w:val="right"/>
      <w:pPr>
        <w:ind w:left="4442" w:hanging="180"/>
      </w:pPr>
    </w:lvl>
    <w:lvl w:ilvl="3" w:tplc="0409000F" w:tentative="1">
      <w:start w:val="1"/>
      <w:numFmt w:val="decimal"/>
      <w:lvlText w:val="%4."/>
      <w:lvlJc w:val="left"/>
      <w:pPr>
        <w:ind w:left="5162" w:hanging="360"/>
      </w:pPr>
    </w:lvl>
    <w:lvl w:ilvl="4" w:tplc="04090019" w:tentative="1">
      <w:start w:val="1"/>
      <w:numFmt w:val="lowerLetter"/>
      <w:lvlText w:val="%5."/>
      <w:lvlJc w:val="left"/>
      <w:pPr>
        <w:ind w:left="5882" w:hanging="360"/>
      </w:pPr>
    </w:lvl>
    <w:lvl w:ilvl="5" w:tplc="0409001B" w:tentative="1">
      <w:start w:val="1"/>
      <w:numFmt w:val="lowerRoman"/>
      <w:lvlText w:val="%6."/>
      <w:lvlJc w:val="right"/>
      <w:pPr>
        <w:ind w:left="6602" w:hanging="180"/>
      </w:pPr>
    </w:lvl>
    <w:lvl w:ilvl="6" w:tplc="0409000F" w:tentative="1">
      <w:start w:val="1"/>
      <w:numFmt w:val="decimal"/>
      <w:lvlText w:val="%7."/>
      <w:lvlJc w:val="left"/>
      <w:pPr>
        <w:ind w:left="7322" w:hanging="360"/>
      </w:pPr>
    </w:lvl>
    <w:lvl w:ilvl="7" w:tplc="04090019" w:tentative="1">
      <w:start w:val="1"/>
      <w:numFmt w:val="lowerLetter"/>
      <w:lvlText w:val="%8."/>
      <w:lvlJc w:val="left"/>
      <w:pPr>
        <w:ind w:left="8042" w:hanging="360"/>
      </w:pPr>
    </w:lvl>
    <w:lvl w:ilvl="8" w:tplc="0409001B" w:tentative="1">
      <w:start w:val="1"/>
      <w:numFmt w:val="lowerRoman"/>
      <w:lvlText w:val="%9."/>
      <w:lvlJc w:val="right"/>
      <w:pPr>
        <w:ind w:left="87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F06"/>
    <w:rsid w:val="00082088"/>
    <w:rsid w:val="00767F06"/>
    <w:rsid w:val="007E4462"/>
    <w:rsid w:val="00D86571"/>
    <w:rsid w:val="00F805A0"/>
    <w:rsid w:val="00FB5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7F06"/>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767F06"/>
    <w:rPr>
      <w:color w:val="auto"/>
    </w:rPr>
  </w:style>
  <w:style w:type="paragraph" w:customStyle="1" w:styleId="CM2">
    <w:name w:val="CM2"/>
    <w:basedOn w:val="Default"/>
    <w:next w:val="Default"/>
    <w:uiPriority w:val="99"/>
    <w:rsid w:val="00767F06"/>
    <w:rPr>
      <w:color w:val="auto"/>
    </w:rPr>
  </w:style>
  <w:style w:type="paragraph" w:customStyle="1" w:styleId="CM3">
    <w:name w:val="CM3"/>
    <w:basedOn w:val="Default"/>
    <w:next w:val="Default"/>
    <w:uiPriority w:val="99"/>
    <w:rsid w:val="00767F06"/>
    <w:rPr>
      <w:rFonts w:ascii="Courier New" w:hAnsi="Courier New" w:cs="Courier New"/>
      <w:color w:val="auto"/>
    </w:rPr>
  </w:style>
  <w:style w:type="paragraph" w:customStyle="1" w:styleId="CM4">
    <w:name w:val="CM4"/>
    <w:basedOn w:val="Default"/>
    <w:next w:val="Default"/>
    <w:uiPriority w:val="99"/>
    <w:rsid w:val="00767F06"/>
    <w:rPr>
      <w:color w:val="auto"/>
    </w:rPr>
  </w:style>
  <w:style w:type="paragraph" w:styleId="Header">
    <w:name w:val="header"/>
    <w:basedOn w:val="Normal"/>
    <w:link w:val="HeaderChar"/>
    <w:uiPriority w:val="99"/>
    <w:semiHidden/>
    <w:rsid w:val="00D86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571"/>
  </w:style>
  <w:style w:type="paragraph" w:styleId="Footer">
    <w:name w:val="footer"/>
    <w:basedOn w:val="Normal"/>
    <w:link w:val="FooterChar"/>
    <w:uiPriority w:val="99"/>
    <w:rsid w:val="00D8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850</Words>
  <Characters>4849</Characters>
  <Application>Microsoft Office Outlook</Application>
  <DocSecurity>0</DocSecurity>
  <Lines>0</Lines>
  <Paragraphs>0</Paragraphs>
  <ScaleCrop>false</ScaleCrop>
  <Company>St of NE, Energy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104 -STATE ENERGY OFFICE </dc:title>
  <dc:subject/>
  <dc:creator>Danielle Jensen</dc:creator>
  <cp:keywords/>
  <dc:description/>
  <cp:lastModifiedBy>SOS Staff</cp:lastModifiedBy>
  <cp:revision>2</cp:revision>
  <dcterms:created xsi:type="dcterms:W3CDTF">2011-10-27T14:21:00Z</dcterms:created>
  <dcterms:modified xsi:type="dcterms:W3CDTF">2011-10-27T14:21:00Z</dcterms:modified>
</cp:coreProperties>
</file>